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AAF3" w14:textId="4B20569A" w:rsidR="00827AAD" w:rsidRPr="00C6003E" w:rsidRDefault="00827AAD" w:rsidP="00C6003E">
      <w:pPr>
        <w:jc w:val="center"/>
        <w:rPr>
          <w:rFonts w:ascii="Myriad Pro" w:hAnsi="Myriad Pro"/>
          <w:sz w:val="28"/>
          <w:szCs w:val="28"/>
          <w:lang w:val="en-US"/>
        </w:rPr>
      </w:pPr>
      <w:r w:rsidRPr="00C6003E">
        <w:rPr>
          <w:rFonts w:ascii="Myriad Pro" w:hAnsi="Myriad Pro"/>
          <w:b/>
          <w:bCs/>
          <w:color w:val="002292"/>
          <w:sz w:val="28"/>
          <w:szCs w:val="28"/>
          <w:lang w:val="en-US"/>
        </w:rPr>
        <w:t xml:space="preserve">The results of the </w:t>
      </w:r>
      <w:r w:rsidR="00C76FE5" w:rsidRPr="00C6003E">
        <w:rPr>
          <w:rFonts w:ascii="Myriad Pro" w:hAnsi="Myriad Pro"/>
          <w:b/>
          <w:bCs/>
          <w:color w:val="002292"/>
          <w:sz w:val="28"/>
          <w:szCs w:val="28"/>
          <w:lang w:val="en-US"/>
        </w:rPr>
        <w:t xml:space="preserve">EU Interreg Europe </w:t>
      </w:r>
      <w:proofErr w:type="spellStart"/>
      <w:r w:rsidR="00C76FE5" w:rsidRPr="00C6003E">
        <w:rPr>
          <w:rFonts w:ascii="Myriad Pro" w:hAnsi="Myriad Pro"/>
          <w:b/>
          <w:bCs/>
          <w:color w:val="002292"/>
          <w:sz w:val="28"/>
          <w:szCs w:val="28"/>
          <w:lang w:val="en-US"/>
        </w:rPr>
        <w:t>programme</w:t>
      </w:r>
      <w:proofErr w:type="spellEnd"/>
      <w:r w:rsidR="00C76FE5" w:rsidRPr="00C6003E">
        <w:rPr>
          <w:rFonts w:ascii="Myriad Pro" w:hAnsi="Myriad Pro"/>
          <w:b/>
          <w:bCs/>
          <w:color w:val="002292"/>
          <w:sz w:val="28"/>
          <w:szCs w:val="28"/>
          <w:lang w:val="en-US"/>
        </w:rPr>
        <w:t xml:space="preserve"> </w:t>
      </w:r>
      <w:r w:rsidRPr="00C6003E">
        <w:rPr>
          <w:rFonts w:ascii="Myriad Pro" w:hAnsi="Myriad Pro"/>
          <w:b/>
          <w:bCs/>
          <w:color w:val="002292"/>
          <w:sz w:val="28"/>
          <w:szCs w:val="28"/>
          <w:lang w:val="en-US"/>
        </w:rPr>
        <w:t xml:space="preserve">first call </w:t>
      </w:r>
      <w:r w:rsidR="00C76FE5" w:rsidRPr="00C6003E">
        <w:rPr>
          <w:rFonts w:ascii="Myriad Pro" w:hAnsi="Myriad Pro"/>
          <w:b/>
          <w:bCs/>
          <w:color w:val="002292"/>
          <w:sz w:val="28"/>
          <w:szCs w:val="28"/>
          <w:lang w:val="en-US"/>
        </w:rPr>
        <w:t xml:space="preserve">for Ukraine </w:t>
      </w:r>
    </w:p>
    <w:p w14:paraId="6BC1E6DE" w14:textId="77777777" w:rsidR="00827AAD" w:rsidRPr="00827AAD" w:rsidRDefault="00827AAD" w:rsidP="00827AAD">
      <w:pPr>
        <w:rPr>
          <w:rFonts w:ascii="Myriad Pro" w:hAnsi="Myriad Pro"/>
          <w:lang w:val="en-US"/>
        </w:rPr>
      </w:pPr>
    </w:p>
    <w:p w14:paraId="08C2D481" w14:textId="77777777" w:rsidR="00827AAD" w:rsidRPr="00827AAD" w:rsidRDefault="00827AAD" w:rsidP="00827AAD">
      <w:pPr>
        <w:jc w:val="center"/>
        <w:rPr>
          <w:rFonts w:ascii="Myriad Pro" w:hAnsi="Myriad Pro"/>
          <w:lang w:val="en-US"/>
        </w:rPr>
      </w:pPr>
      <w:r w:rsidRPr="00827AAD">
        <w:rPr>
          <w:rFonts w:ascii="Myriad Pro" w:hAnsi="Myriad Pro"/>
          <w:lang w:val="en-US"/>
        </w:rPr>
        <w:t>January 13, 2025  I  Ukraine Crisis Media Center and online</w:t>
      </w:r>
    </w:p>
    <w:p w14:paraId="355F0419" w14:textId="5DE3802C" w:rsidR="00827AAD" w:rsidRDefault="00827AAD" w:rsidP="00827AAD">
      <w:pPr>
        <w:jc w:val="center"/>
        <w:rPr>
          <w:rFonts w:ascii="Myriad Pro" w:hAnsi="Myriad Pro"/>
          <w:lang w:val="en-US"/>
        </w:rPr>
      </w:pPr>
      <w:r w:rsidRPr="00827AAD">
        <w:rPr>
          <w:rFonts w:ascii="Myriad Pro" w:hAnsi="Myriad Pro"/>
          <w:lang w:val="en-US"/>
        </w:rPr>
        <w:t>12:00-13:30</w:t>
      </w:r>
      <w:r w:rsidR="00BA35B3">
        <w:rPr>
          <w:rFonts w:ascii="Myriad Pro" w:hAnsi="Myriad Pro"/>
          <w:lang w:val="en-US"/>
        </w:rPr>
        <w:t xml:space="preserve"> (Kyiv time)</w:t>
      </w:r>
    </w:p>
    <w:p w14:paraId="03C6179D" w14:textId="47508F54" w:rsidR="0010626D" w:rsidRPr="00827AAD" w:rsidRDefault="0010626D" w:rsidP="00827AAD">
      <w:pPr>
        <w:jc w:val="center"/>
        <w:rPr>
          <w:rFonts w:ascii="Myriad Pro" w:hAnsi="Myriad Pro"/>
          <w:lang w:val="en-US"/>
        </w:rPr>
      </w:pPr>
      <w:r>
        <w:rPr>
          <w:rFonts w:ascii="Myriad Pro" w:hAnsi="Myriad Pro"/>
          <w:lang w:val="en-US"/>
        </w:rPr>
        <w:t xml:space="preserve">Working language: English and Ukrainian </w:t>
      </w:r>
    </w:p>
    <w:p w14:paraId="192D0581" w14:textId="77777777" w:rsidR="00827AAD" w:rsidRPr="00827AAD" w:rsidRDefault="00827AAD" w:rsidP="00827AAD">
      <w:pPr>
        <w:rPr>
          <w:rFonts w:ascii="Myriad Pro" w:hAnsi="Myriad Pro"/>
          <w:lang w:val="en-US"/>
        </w:rPr>
      </w:pPr>
    </w:p>
    <w:p w14:paraId="6F38F835" w14:textId="77777777" w:rsidR="00827AAD" w:rsidRDefault="00827AAD" w:rsidP="00827AAD">
      <w:pPr>
        <w:rPr>
          <w:rFonts w:ascii="Myriad Pro" w:hAnsi="Myriad Pro"/>
          <w:lang w:val="en-US"/>
        </w:rPr>
      </w:pPr>
      <w:r w:rsidRPr="00827AAD">
        <w:rPr>
          <w:rFonts w:ascii="Myriad Pro" w:hAnsi="Myriad Pro"/>
          <w:lang w:val="en-US"/>
        </w:rPr>
        <w:t>In early 2024 Ukraine joined the EU's Interreg Europe programme, one of the most dynamic programmes in the Interreg family.</w:t>
      </w:r>
    </w:p>
    <w:p w14:paraId="7796FAFE" w14:textId="77777777" w:rsidR="00827AAD" w:rsidRPr="00827AAD" w:rsidRDefault="00827AAD" w:rsidP="00827AAD">
      <w:pPr>
        <w:rPr>
          <w:rFonts w:ascii="Myriad Pro" w:hAnsi="Myriad Pro"/>
          <w:lang w:val="en-US"/>
        </w:rPr>
      </w:pPr>
    </w:p>
    <w:p w14:paraId="7627D848" w14:textId="77777777" w:rsidR="00827AAD" w:rsidRPr="00827AAD" w:rsidRDefault="00827AAD" w:rsidP="00827AAD">
      <w:pPr>
        <w:rPr>
          <w:rFonts w:ascii="Myriad Pro" w:hAnsi="Myriad Pro"/>
          <w:lang w:val="en-US"/>
        </w:rPr>
      </w:pPr>
      <w:r w:rsidRPr="00827AAD">
        <w:rPr>
          <w:rFonts w:ascii="Myriad Pro" w:hAnsi="Myriad Pro"/>
          <w:b/>
          <w:bCs/>
          <w:color w:val="002292"/>
          <w:lang w:val="en-US"/>
        </w:rPr>
        <w:t>T</w:t>
      </w:r>
      <w:r>
        <w:rPr>
          <w:rFonts w:ascii="Myriad Pro" w:hAnsi="Myriad Pro"/>
          <w:b/>
          <w:bCs/>
          <w:color w:val="002292"/>
          <w:lang w:val="en-US"/>
        </w:rPr>
        <w:t>he goal of the Interreg Europe programme</w:t>
      </w:r>
      <w:r w:rsidRPr="00827AAD">
        <w:rPr>
          <w:rFonts w:ascii="Myriad Pro" w:hAnsi="Myriad Pro"/>
          <w:lang w:val="en-US"/>
        </w:rPr>
        <w:t>: to exchange experience between the regions of the EU member states and EU candidate countries, apply best practices, and formulate and implement policies at the local, regional, and national levels in line with the objectives of the EU Cohesion Policy.</w:t>
      </w:r>
    </w:p>
    <w:p w14:paraId="71A145A7" w14:textId="77777777" w:rsidR="00827AAD" w:rsidRDefault="00827AAD" w:rsidP="00827AAD">
      <w:pPr>
        <w:rPr>
          <w:rFonts w:ascii="Myriad Pro" w:hAnsi="Myriad Pro"/>
          <w:lang w:val="en-US"/>
        </w:rPr>
      </w:pPr>
    </w:p>
    <w:p w14:paraId="52FA0F7A" w14:textId="77777777" w:rsidR="00827AAD" w:rsidRPr="00827AAD" w:rsidRDefault="00827AAD" w:rsidP="00827AAD">
      <w:pPr>
        <w:rPr>
          <w:rFonts w:ascii="Myriad Pro" w:hAnsi="Myriad Pro"/>
          <w:lang w:val="en-US"/>
        </w:rPr>
      </w:pPr>
      <w:r w:rsidRPr="00827AAD">
        <w:rPr>
          <w:rFonts w:ascii="Myriad Pro" w:hAnsi="Myriad Pro"/>
          <w:lang w:val="en-US"/>
        </w:rPr>
        <w:t>Previously, the opportunity to participate in interregional cooperation with EU member states was available exclusively to Ukraine's border regions within the framework of EU cross-border cooperation programs. Currently, joining Interreg Europe has opened up equal opportunities for all Ukrainian regions to participate in calls and projects.</w:t>
      </w:r>
    </w:p>
    <w:p w14:paraId="5E30A63E" w14:textId="77777777" w:rsidR="00827AAD" w:rsidRPr="00827AAD" w:rsidRDefault="00827AAD" w:rsidP="00827AAD">
      <w:pPr>
        <w:rPr>
          <w:rFonts w:ascii="Myriad Pro" w:hAnsi="Myriad Pro"/>
          <w:lang w:val="en-US"/>
        </w:rPr>
      </w:pPr>
    </w:p>
    <w:p w14:paraId="0B667A15" w14:textId="77777777" w:rsidR="00827AAD" w:rsidRPr="00827AAD" w:rsidRDefault="00827AAD" w:rsidP="00827AAD">
      <w:pPr>
        <w:rPr>
          <w:rFonts w:ascii="Myriad Pro" w:hAnsi="Myriad Pro"/>
          <w:lang w:val="en-US"/>
        </w:rPr>
      </w:pPr>
      <w:r w:rsidRPr="00827AAD">
        <w:rPr>
          <w:rFonts w:ascii="Myriad Pro" w:hAnsi="Myriad Pro"/>
          <w:lang w:val="en-US"/>
        </w:rPr>
        <w:t>The first Interreg Europe call for Ukrainian participants involved 48 applicants, 29 projects with the participation of partners from Ukraine were approved. For most Ukrainian participants, this call brought new challenges in terms of finding partners, generating ideas, and preparing application forms in accordance with the terms of Interreg programmes and EU Structural Funds.</w:t>
      </w:r>
    </w:p>
    <w:p w14:paraId="75663E22" w14:textId="77777777" w:rsidR="00827AAD" w:rsidRPr="00827AAD" w:rsidRDefault="00827AAD" w:rsidP="00827AAD">
      <w:pPr>
        <w:rPr>
          <w:rFonts w:ascii="Myriad Pro" w:hAnsi="Myriad Pro"/>
          <w:lang w:val="en-US"/>
        </w:rPr>
      </w:pPr>
    </w:p>
    <w:p w14:paraId="6E6A9BA1" w14:textId="77777777" w:rsidR="00827AAD" w:rsidRPr="00827AAD" w:rsidRDefault="00827AAD" w:rsidP="00827AAD">
      <w:pPr>
        <w:rPr>
          <w:rFonts w:ascii="Myriad Pro" w:hAnsi="Myriad Pro"/>
          <w:lang w:val="en-US"/>
        </w:rPr>
      </w:pPr>
      <w:r w:rsidRPr="00827AAD">
        <w:rPr>
          <w:rFonts w:ascii="Myriad Pro" w:hAnsi="Myriad Pro"/>
          <w:b/>
          <w:bCs/>
          <w:color w:val="002292"/>
          <w:lang w:val="en-US"/>
        </w:rPr>
        <w:t>T</w:t>
      </w:r>
      <w:r>
        <w:rPr>
          <w:rFonts w:ascii="Myriad Pro" w:hAnsi="Myriad Pro"/>
          <w:b/>
          <w:bCs/>
          <w:color w:val="002292"/>
          <w:lang w:val="en-US"/>
        </w:rPr>
        <w:t xml:space="preserve">he purpose of the event: </w:t>
      </w:r>
      <w:r w:rsidRPr="00827AAD">
        <w:rPr>
          <w:rFonts w:ascii="Myriad Pro" w:hAnsi="Myriad Pro"/>
          <w:lang w:val="en-US"/>
        </w:rPr>
        <w:t>to discuss the participation, dynamics, challenges and benefits of participation in Interreg Europe projects for the Ukrainian partners</w:t>
      </w:r>
    </w:p>
    <w:p w14:paraId="0AE1644E" w14:textId="77777777" w:rsidR="00827AAD" w:rsidRPr="00827AAD" w:rsidRDefault="00827AAD" w:rsidP="00827AAD">
      <w:pPr>
        <w:rPr>
          <w:rFonts w:ascii="Myriad Pro" w:hAnsi="Myriad Pro"/>
          <w:lang w:val="en-US"/>
        </w:rPr>
      </w:pPr>
    </w:p>
    <w:p w14:paraId="03D1BEB6" w14:textId="77777777" w:rsidR="00827AAD" w:rsidRPr="00827AAD" w:rsidRDefault="00827AAD" w:rsidP="00827AAD">
      <w:pPr>
        <w:spacing w:line="360" w:lineRule="auto"/>
        <w:rPr>
          <w:rFonts w:ascii="Myriad Pro" w:hAnsi="Myriad Pro"/>
          <w:lang w:val="en-US"/>
        </w:rPr>
      </w:pPr>
      <w:r>
        <w:rPr>
          <w:rFonts w:ascii="Myriad Pro" w:hAnsi="Myriad Pro"/>
          <w:b/>
          <w:bCs/>
          <w:color w:val="002292"/>
          <w:lang w:val="en-US"/>
        </w:rPr>
        <w:t xml:space="preserve">Questions for discussion: </w:t>
      </w:r>
    </w:p>
    <w:p w14:paraId="208DEC57" w14:textId="77777777" w:rsidR="00827AAD" w:rsidRPr="00827AAD" w:rsidRDefault="00827AAD" w:rsidP="00827AAD">
      <w:pPr>
        <w:pStyle w:val="ListParagraph"/>
        <w:numPr>
          <w:ilvl w:val="0"/>
          <w:numId w:val="2"/>
        </w:numPr>
        <w:rPr>
          <w:rFonts w:ascii="Myriad Pro" w:hAnsi="Myriad Pro"/>
          <w:lang w:val="en-US"/>
        </w:rPr>
      </w:pPr>
      <w:r w:rsidRPr="00827AAD">
        <w:rPr>
          <w:rFonts w:ascii="Myriad Pro" w:hAnsi="Myriad Pro"/>
          <w:lang w:val="en-US"/>
        </w:rPr>
        <w:t>Results of the first Interreg Europe competition for Ukraine</w:t>
      </w:r>
    </w:p>
    <w:p w14:paraId="7FB07D20" w14:textId="77777777" w:rsidR="00827AAD" w:rsidRPr="00827AAD" w:rsidRDefault="00827AAD" w:rsidP="00827AAD">
      <w:pPr>
        <w:pStyle w:val="ListParagraph"/>
        <w:numPr>
          <w:ilvl w:val="0"/>
          <w:numId w:val="2"/>
        </w:numPr>
        <w:rPr>
          <w:rFonts w:ascii="Myriad Pro" w:hAnsi="Myriad Pro"/>
          <w:lang w:val="en-US"/>
        </w:rPr>
      </w:pPr>
      <w:r w:rsidRPr="00827AAD">
        <w:rPr>
          <w:rFonts w:ascii="Myriad Pro" w:hAnsi="Myriad Pro"/>
          <w:lang w:val="en-US"/>
        </w:rPr>
        <w:t>Expectations of Ukrainian stakeholders from participation in Interreg Europe projects</w:t>
      </w:r>
    </w:p>
    <w:p w14:paraId="30BD2552" w14:textId="77777777" w:rsidR="00827AAD" w:rsidRPr="00827AAD" w:rsidRDefault="00827AAD" w:rsidP="00827AAD">
      <w:pPr>
        <w:pStyle w:val="ListParagraph"/>
        <w:numPr>
          <w:ilvl w:val="0"/>
          <w:numId w:val="2"/>
        </w:numPr>
        <w:rPr>
          <w:rFonts w:ascii="Myriad Pro" w:hAnsi="Myriad Pro"/>
          <w:lang w:val="en-US"/>
        </w:rPr>
      </w:pPr>
      <w:r w:rsidRPr="00827AAD">
        <w:rPr>
          <w:rFonts w:ascii="Myriad Pro" w:hAnsi="Myriad Pro"/>
          <w:lang w:val="en-US"/>
        </w:rPr>
        <w:t>What was the most difficult part of participating in the Interreg Europe competition, what were the biggest challenges?</w:t>
      </w:r>
    </w:p>
    <w:p w14:paraId="634D7575" w14:textId="77777777" w:rsidR="00827AAD" w:rsidRPr="00827AAD" w:rsidRDefault="00827AAD" w:rsidP="00827AAD">
      <w:pPr>
        <w:pStyle w:val="ListParagraph"/>
        <w:numPr>
          <w:ilvl w:val="0"/>
          <w:numId w:val="2"/>
        </w:numPr>
        <w:rPr>
          <w:rFonts w:ascii="Myriad Pro" w:hAnsi="Myriad Pro"/>
          <w:lang w:val="en-US"/>
        </w:rPr>
      </w:pPr>
      <w:r w:rsidRPr="00827AAD">
        <w:rPr>
          <w:rFonts w:ascii="Myriad Pro" w:hAnsi="Myriad Pro"/>
          <w:lang w:val="en-US"/>
        </w:rPr>
        <w:t>How can the results of participation in the competition be used at the local and national levels?</w:t>
      </w:r>
    </w:p>
    <w:p w14:paraId="2D9FEBF6" w14:textId="77777777" w:rsidR="00827AAD" w:rsidRDefault="00827AAD" w:rsidP="00827AAD">
      <w:pPr>
        <w:rPr>
          <w:rFonts w:ascii="Myriad Pro" w:hAnsi="Myriad Pro"/>
          <w:b/>
          <w:bCs/>
          <w:color w:val="002292"/>
          <w:lang w:val="en-US"/>
        </w:rPr>
      </w:pPr>
    </w:p>
    <w:p w14:paraId="6B2C09C4" w14:textId="0402DB0D" w:rsidR="00827AAD" w:rsidRPr="00827AAD" w:rsidRDefault="00827AAD" w:rsidP="00827AAD">
      <w:pPr>
        <w:spacing w:line="360" w:lineRule="auto"/>
        <w:rPr>
          <w:rFonts w:ascii="Myriad Pro" w:hAnsi="Myriad Pro"/>
          <w:lang w:val="en-US"/>
        </w:rPr>
      </w:pPr>
      <w:r>
        <w:rPr>
          <w:rFonts w:ascii="Myriad Pro" w:hAnsi="Myriad Pro"/>
          <w:b/>
          <w:bCs/>
          <w:color w:val="002292"/>
          <w:lang w:val="en-US"/>
        </w:rPr>
        <w:t>Invite</w:t>
      </w:r>
      <w:r w:rsidR="00BA35B3">
        <w:rPr>
          <w:rFonts w:ascii="Myriad Pro" w:hAnsi="Myriad Pro"/>
          <w:b/>
          <w:bCs/>
          <w:color w:val="002292"/>
          <w:lang w:val="en-US"/>
        </w:rPr>
        <w:t>es</w:t>
      </w:r>
      <w:r>
        <w:rPr>
          <w:rFonts w:ascii="Myriad Pro" w:hAnsi="Myriad Pro"/>
          <w:b/>
          <w:bCs/>
          <w:color w:val="002292"/>
          <w:lang w:val="en-US"/>
        </w:rPr>
        <w:t xml:space="preserve">: </w:t>
      </w:r>
    </w:p>
    <w:p w14:paraId="137F9666"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Directorate-General for Regional and Urban Policy (DG REGIO)</w:t>
      </w:r>
    </w:p>
    <w:p w14:paraId="20B973A4"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Interreg Europe Programme</w:t>
      </w:r>
    </w:p>
    <w:p w14:paraId="059610FB"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Department for Coordination of International Technical Assistance of the Secretariat of the Cabinet of Ministers of Ukraine</w:t>
      </w:r>
    </w:p>
    <w:p w14:paraId="69161BB6" w14:textId="2D303436"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 xml:space="preserve">Committee on Ukraine's Integration into the European Union of the Verkhovna Rada of Ukraine </w:t>
      </w:r>
    </w:p>
    <w:p w14:paraId="10320D9B"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lastRenderedPageBreak/>
        <w:t>Ukrainian Institute for International Politics</w:t>
      </w:r>
    </w:p>
    <w:p w14:paraId="6B40A9C7"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Khmelnytskyi Regional Development Agency</w:t>
      </w:r>
    </w:p>
    <w:p w14:paraId="2ABE3985"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Odesa Regional Development Agency</w:t>
      </w:r>
    </w:p>
    <w:p w14:paraId="5EB17177" w14:textId="77777777" w:rsidR="00827AAD"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 xml:space="preserve">Kamianets-Podilskyi City Council </w:t>
      </w:r>
    </w:p>
    <w:p w14:paraId="585ACD60" w14:textId="77777777" w:rsidR="00827AAD" w:rsidRPr="00827AAD" w:rsidRDefault="00827AAD" w:rsidP="00827AAD">
      <w:pPr>
        <w:pStyle w:val="ListParagraph"/>
        <w:numPr>
          <w:ilvl w:val="0"/>
          <w:numId w:val="1"/>
        </w:numPr>
        <w:rPr>
          <w:rFonts w:ascii="Myriad Pro" w:hAnsi="Myriad Pro"/>
          <w:lang w:val="en-US"/>
        </w:rPr>
      </w:pPr>
      <w:proofErr w:type="spellStart"/>
      <w:r w:rsidRPr="00827AAD">
        <w:rPr>
          <w:rFonts w:ascii="Myriad Pro" w:hAnsi="Myriad Pro"/>
          <w:lang w:val="en-US"/>
        </w:rPr>
        <w:t>Zlatopil</w:t>
      </w:r>
      <w:proofErr w:type="spellEnd"/>
      <w:r w:rsidRPr="00827AAD">
        <w:rPr>
          <w:rFonts w:ascii="Myriad Pro" w:hAnsi="Myriad Pro"/>
          <w:lang w:val="en-US"/>
        </w:rPr>
        <w:t xml:space="preserve"> City Council </w:t>
      </w:r>
    </w:p>
    <w:p w14:paraId="2E85D257" w14:textId="77777777" w:rsidR="00297612" w:rsidRPr="00827AAD" w:rsidRDefault="00827AAD" w:rsidP="00827AAD">
      <w:pPr>
        <w:pStyle w:val="ListParagraph"/>
        <w:numPr>
          <w:ilvl w:val="0"/>
          <w:numId w:val="1"/>
        </w:numPr>
        <w:rPr>
          <w:rFonts w:ascii="Myriad Pro" w:hAnsi="Myriad Pro"/>
          <w:lang w:val="en-US"/>
        </w:rPr>
      </w:pPr>
      <w:r w:rsidRPr="00827AAD">
        <w:rPr>
          <w:rFonts w:ascii="Myriad Pro" w:hAnsi="Myriad Pro"/>
          <w:lang w:val="en-US"/>
        </w:rPr>
        <w:t>Poltava City Council</w:t>
      </w:r>
    </w:p>
    <w:sectPr w:rsidR="00297612" w:rsidRPr="00827AA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E0E8" w14:textId="77777777" w:rsidR="00716D5F" w:rsidRDefault="00716D5F" w:rsidP="00C6003E">
      <w:r>
        <w:separator/>
      </w:r>
    </w:p>
  </w:endnote>
  <w:endnote w:type="continuationSeparator" w:id="0">
    <w:p w14:paraId="318C0EF8" w14:textId="77777777" w:rsidR="00716D5F" w:rsidRDefault="00716D5F" w:rsidP="00C6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20B0503030403090204"/>
    <w:charset w:val="00"/>
    <w:family w:val="swiss"/>
    <w:notTrueType/>
    <w:pitch w:val="variable"/>
    <w:sig w:usb0="2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C26F" w14:textId="77777777" w:rsidR="00716D5F" w:rsidRDefault="00716D5F" w:rsidP="00C6003E">
      <w:r>
        <w:separator/>
      </w:r>
    </w:p>
  </w:footnote>
  <w:footnote w:type="continuationSeparator" w:id="0">
    <w:p w14:paraId="31AD76CB" w14:textId="77777777" w:rsidR="00716D5F" w:rsidRDefault="00716D5F" w:rsidP="00C6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BA6A" w14:textId="77777777" w:rsidR="00C6003E" w:rsidRDefault="00C6003E">
    <w:pPr>
      <w:pStyle w:val="Header"/>
    </w:pPr>
    <w:r>
      <w:rPr>
        <w:rFonts w:ascii="Times New Roman"/>
        <w:noProof/>
        <w:sz w:val="28"/>
      </w:rPr>
      <w:drawing>
        <wp:anchor distT="0" distB="0" distL="114300" distR="114300" simplePos="0" relativeHeight="251659264" behindDoc="0" locked="0" layoutInCell="1" allowOverlap="1" wp14:anchorId="5F08C5F2" wp14:editId="6E9ECF1F">
          <wp:simplePos x="0" y="0"/>
          <wp:positionH relativeFrom="column">
            <wp:posOffset>2245848</wp:posOffset>
          </wp:positionH>
          <wp:positionV relativeFrom="paragraph">
            <wp:posOffset>-439009</wp:posOffset>
          </wp:positionV>
          <wp:extent cx="1412395" cy="693036"/>
          <wp:effectExtent l="0" t="0" r="0" b="5715"/>
          <wp:wrapNone/>
          <wp:docPr id="18333853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73941" name="Рисунок 1358873941"/>
                  <pic:cNvPicPr/>
                </pic:nvPicPr>
                <pic:blipFill>
                  <a:blip r:embed="rId1">
                    <a:extLst>
                      <a:ext uri="{28A0092B-C50C-407E-A947-70E740481C1C}">
                        <a14:useLocalDpi xmlns:a14="http://schemas.microsoft.com/office/drawing/2010/main" val="0"/>
                      </a:ext>
                    </a:extLst>
                  </a:blip>
                  <a:stretch>
                    <a:fillRect/>
                  </a:stretch>
                </pic:blipFill>
                <pic:spPr>
                  <a:xfrm>
                    <a:off x="0" y="0"/>
                    <a:ext cx="1412395" cy="693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90EDE"/>
    <w:multiLevelType w:val="hybridMultilevel"/>
    <w:tmpl w:val="244E3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545963"/>
    <w:multiLevelType w:val="hybridMultilevel"/>
    <w:tmpl w:val="080E5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1232314">
    <w:abstractNumId w:val="1"/>
  </w:num>
  <w:num w:numId="2" w16cid:durableId="48798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AD"/>
    <w:rsid w:val="000862F6"/>
    <w:rsid w:val="001013C0"/>
    <w:rsid w:val="0010626D"/>
    <w:rsid w:val="00297612"/>
    <w:rsid w:val="00394997"/>
    <w:rsid w:val="004E26A5"/>
    <w:rsid w:val="005462A9"/>
    <w:rsid w:val="005712A8"/>
    <w:rsid w:val="00716D5F"/>
    <w:rsid w:val="00827AAD"/>
    <w:rsid w:val="00B11208"/>
    <w:rsid w:val="00BA35B3"/>
    <w:rsid w:val="00BE7884"/>
    <w:rsid w:val="00C01666"/>
    <w:rsid w:val="00C6003E"/>
    <w:rsid w:val="00C76FE5"/>
    <w:rsid w:val="00D75B2C"/>
    <w:rsid w:val="00DA17DE"/>
    <w:rsid w:val="00E07C02"/>
    <w:rsid w:val="00ED0834"/>
    <w:rsid w:val="00FC3C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343C"/>
  <w15:chartTrackingRefBased/>
  <w15:docId w15:val="{6B01DBE1-8CB5-9046-A989-9F70A576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AAD"/>
    <w:pPr>
      <w:ind w:left="720"/>
      <w:contextualSpacing/>
    </w:pPr>
  </w:style>
  <w:style w:type="paragraph" w:styleId="Header">
    <w:name w:val="header"/>
    <w:basedOn w:val="Normal"/>
    <w:link w:val="HeaderChar"/>
    <w:uiPriority w:val="99"/>
    <w:unhideWhenUsed/>
    <w:rsid w:val="00C6003E"/>
    <w:pPr>
      <w:tabs>
        <w:tab w:val="center" w:pos="4677"/>
        <w:tab w:val="right" w:pos="9355"/>
      </w:tabs>
    </w:pPr>
  </w:style>
  <w:style w:type="character" w:customStyle="1" w:styleId="HeaderChar">
    <w:name w:val="Header Char"/>
    <w:basedOn w:val="DefaultParagraphFont"/>
    <w:link w:val="Header"/>
    <w:uiPriority w:val="99"/>
    <w:rsid w:val="00C6003E"/>
  </w:style>
  <w:style w:type="paragraph" w:styleId="Footer">
    <w:name w:val="footer"/>
    <w:basedOn w:val="Normal"/>
    <w:link w:val="FooterChar"/>
    <w:uiPriority w:val="99"/>
    <w:unhideWhenUsed/>
    <w:rsid w:val="00C6003E"/>
    <w:pPr>
      <w:tabs>
        <w:tab w:val="center" w:pos="4677"/>
        <w:tab w:val="right" w:pos="9355"/>
      </w:tabs>
    </w:pPr>
  </w:style>
  <w:style w:type="character" w:customStyle="1" w:styleId="FooterChar">
    <w:name w:val="Footer Char"/>
    <w:basedOn w:val="DefaultParagraphFont"/>
    <w:link w:val="Footer"/>
    <w:uiPriority w:val="99"/>
    <w:rsid w:val="00C6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a01e95f7ea0675a96964bea6cc992be0">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2ba36e3612129feb0c3d6a7417a315ae"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A8E00-CAFE-4C4F-B64A-7169FB6F078A}"/>
</file>

<file path=customXml/itemProps2.xml><?xml version="1.0" encoding="utf-8"?>
<ds:datastoreItem xmlns:ds="http://schemas.openxmlformats.org/officeDocument/2006/customXml" ds:itemID="{692CF728-4A17-4EBA-BBD4-266DB8BD514A}"/>
</file>

<file path=customXml/itemProps3.xml><?xml version="1.0" encoding="utf-8"?>
<ds:datastoreItem xmlns:ds="http://schemas.openxmlformats.org/officeDocument/2006/customXml" ds:itemID="{7CCCA6BF-F524-4755-B52B-7EF5286DD544}"/>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4</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Omelchenko</dc:creator>
  <cp:keywords/>
  <dc:description/>
  <cp:lastModifiedBy>Petra POLASKOVA</cp:lastModifiedBy>
  <cp:revision>2</cp:revision>
  <dcterms:created xsi:type="dcterms:W3CDTF">2025-01-07T12:44:00Z</dcterms:created>
  <dcterms:modified xsi:type="dcterms:W3CDTF">2025-01-07T12:44:00Z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ies>
</file>