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E" w:rsidRDefault="006510CE" w:rsidP="00BE1B62">
      <w:bookmarkStart w:id="0" w:name="_GoBack"/>
      <w:bookmarkEnd w:id="0"/>
    </w:p>
    <w:p w:rsidR="006510CE" w:rsidRPr="00187348" w:rsidRDefault="006510CE" w:rsidP="006510CE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o </w:t>
      </w:r>
      <w:r>
        <w:rPr>
          <w:b/>
          <w:sz w:val="28"/>
          <w:szCs w:val="28"/>
        </w:rPr>
        <w:t>povezanim društvima</w:t>
      </w:r>
    </w:p>
    <w:p w:rsidR="006510CE" w:rsidRDefault="006510CE" w:rsidP="00BE1B62"/>
    <w:p w:rsidR="00BE1B62" w:rsidRPr="00BE1B62" w:rsidRDefault="00BE1B62" w:rsidP="00BE1B62">
      <w:pPr>
        <w:rPr>
          <w:sz w:val="22"/>
          <w:szCs w:val="22"/>
        </w:rPr>
      </w:pPr>
      <w:r w:rsidRPr="00BE1B62">
        <w:t>Potpore sukladno ovom Programu, dodjeljuju se poštujući pravilo iz Uredbe Komisije</w:t>
      </w:r>
      <w:r w:rsidR="004F61DE">
        <w:t xml:space="preserve"> (EZ) br.</w:t>
      </w:r>
      <w:r w:rsidRPr="00BE1B62">
        <w:t xml:space="preserve"> 1407/2013 da se svi subjekti koje kontrolira jedan poduzetnik na pravnoj ili </w:t>
      </w:r>
      <w:r w:rsidRPr="00E567D7">
        <w:rPr>
          <w:i/>
        </w:rPr>
        <w:t>de facto</w:t>
      </w:r>
      <w:r w:rsidR="004F61DE">
        <w:t xml:space="preserve"> osnovi smatraju jednim </w:t>
      </w:r>
      <w:r w:rsidRPr="00BE1B62">
        <w:t>poduzetnikom.</w:t>
      </w:r>
    </w:p>
    <w:p w:rsidR="00BE1B62" w:rsidRPr="00BE1B62" w:rsidRDefault="00BE1B62" w:rsidP="00BE1B62"/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 xml:space="preserve">Pojam </w:t>
      </w:r>
      <w:r w:rsidRPr="00BE1B62">
        <w:rPr>
          <w:b/>
          <w:sz w:val="22"/>
        </w:rPr>
        <w:t>„jedan poduzetnik”</w:t>
      </w:r>
      <w:r w:rsidRPr="00BE1B62">
        <w:rPr>
          <w:sz w:val="22"/>
        </w:rPr>
        <w:t xml:space="preserve"> obuhvaća sva povezana društva ili grupu koja zadovoljava jedan od sljedećih međusobnih odnosa: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a) jedno društvo ima većinu glasačkih prava u drugom društvu na temelju dionica ili uloga u temeljnom kapitalu,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b) jedno društvo ima pravo imenovati ili smijeniti člana ili više članova uprave i nadzornog odbora drugog društva,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c) jedno društvo ima pravo ostvarivati vladajući utjecaj na drugo društvo temeljem sklopljenog ugovora ili prema </w:t>
      </w:r>
      <w:r w:rsidR="004F61DE">
        <w:rPr>
          <w:sz w:val="22"/>
        </w:rPr>
        <w:t xml:space="preserve">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odredbama statuta ili osnivačkog ugovora,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d) jedno društvo koje je dioničar ili član u drugom društvu kontrolira samo sukladno dogovoru s drugim dioničarima ili </w:t>
      </w:r>
      <w:r w:rsidR="004F61DE">
        <w:rPr>
          <w:sz w:val="22"/>
        </w:rPr>
        <w:t xml:space="preserve">   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članovima tog društva, većinu glasačkih prava dioničara ili članova tog društva.</w:t>
      </w:r>
    </w:p>
    <w:p w:rsidR="00BE1B62" w:rsidRPr="00BE1B62" w:rsidRDefault="00BE1B62" w:rsidP="00BE1B62">
      <w:pPr>
        <w:rPr>
          <w:sz w:val="22"/>
        </w:rPr>
      </w:pPr>
    </w:p>
    <w:p w:rsidR="00A17431" w:rsidRPr="00187348" w:rsidRDefault="00FD291E" w:rsidP="00FD291E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6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914"/>
        <w:gridCol w:w="2644"/>
      </w:tblGrid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567D7" w:rsidRPr="00BE1B62" w:rsidTr="00C20E8B">
        <w:trPr>
          <w:trHeight w:val="510"/>
        </w:trPr>
        <w:tc>
          <w:tcPr>
            <w:tcW w:w="4924" w:type="dxa"/>
            <w:vAlign w:val="center"/>
          </w:tcPr>
          <w:p w:rsidR="00E567D7" w:rsidRPr="00BE1B62" w:rsidRDefault="00E567D7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FD291E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4F61DE">
      <w:headerReference w:type="default" r:id="rId8"/>
      <w:footerReference w:type="default" r:id="rId9"/>
      <w:pgSz w:w="11906" w:h="16838"/>
      <w:pgMar w:top="197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E567D7">
    <w:pPr>
      <w:pStyle w:val="Footer"/>
    </w:pPr>
  </w:p>
  <w:p w:rsidR="00E567D7" w:rsidRDefault="00E567D7" w:rsidP="00E567D7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B14941" w:rsidP="006510CE">
    <w:pPr>
      <w:pStyle w:val="Header"/>
      <w:tabs>
        <w:tab w:val="clear" w:pos="4536"/>
        <w:tab w:val="clear" w:pos="9072"/>
        <w:tab w:val="left" w:pos="3503"/>
      </w:tabs>
    </w:pPr>
    <w:r>
      <w:rPr>
        <w:noProof/>
      </w:rPr>
      <w:drawing>
        <wp:inline distT="0" distB="0" distL="0" distR="0" wp14:anchorId="2D191758" wp14:editId="67EA5346">
          <wp:extent cx="2107187" cy="590549"/>
          <wp:effectExtent l="0" t="0" r="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87" cy="590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6510CE" w:rsidRDefault="006510CE" w:rsidP="006510CE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09F"/>
    <w:multiLevelType w:val="hybridMultilevel"/>
    <w:tmpl w:val="961AE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7FB"/>
    <w:multiLevelType w:val="hybridMultilevel"/>
    <w:tmpl w:val="A296C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A73A7"/>
    <w:rsid w:val="001B5601"/>
    <w:rsid w:val="001C604E"/>
    <w:rsid w:val="001F3EA2"/>
    <w:rsid w:val="001F5E70"/>
    <w:rsid w:val="0020789B"/>
    <w:rsid w:val="002175F9"/>
    <w:rsid w:val="00221B42"/>
    <w:rsid w:val="0022372A"/>
    <w:rsid w:val="00246ABC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D7039"/>
    <w:rsid w:val="004F2467"/>
    <w:rsid w:val="004F61DE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0034"/>
    <w:rsid w:val="0063107E"/>
    <w:rsid w:val="006345D8"/>
    <w:rsid w:val="00640E43"/>
    <w:rsid w:val="006510CE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61885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14941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E1B62"/>
    <w:rsid w:val="00BF05C2"/>
    <w:rsid w:val="00C20E8B"/>
    <w:rsid w:val="00C327A4"/>
    <w:rsid w:val="00CA6001"/>
    <w:rsid w:val="00CA640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7D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29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952E-F722-461B-B264-21B0C81C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Đurek</dc:creator>
  <cp:lastModifiedBy>Hana Sundać</cp:lastModifiedBy>
  <cp:revision>2</cp:revision>
  <cp:lastPrinted>2020-01-09T14:40:00Z</cp:lastPrinted>
  <dcterms:created xsi:type="dcterms:W3CDTF">2023-03-14T11:13:00Z</dcterms:created>
  <dcterms:modified xsi:type="dcterms:W3CDTF">2023-03-14T11:13:00Z</dcterms:modified>
</cp:coreProperties>
</file>